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 xml:space="preserve">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Uchwała nr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1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/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PP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/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8/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202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5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 xml:space="preserve">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z dnia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27 sierpnia 2025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 r.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 xml:space="preserve">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Prezydium Podokręgu                   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2"/>
          <w:szCs w:val="22"/>
        </w:rPr>
        <w:t xml:space="preserve">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Lubliniec ŚL.ZPN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Regulamin rozgrywek o mistrzostwo Klasy A i B Podokręgu Lubliniec Śl.ZPN w sezonie 2025/2026</w:t>
      </w:r>
    </w:p>
    <w:p>
      <w:pPr>
        <w:pStyle w:val="Normal"/>
        <w:bidi w:val="0"/>
        <w:jc w:val="start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</w:r>
    </w:p>
    <w:p>
      <w:pPr>
        <w:pStyle w:val="Normal"/>
        <w:bidi w:val="0"/>
        <w:jc w:val="start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                                                  </w:t>
      </w:r>
      <w:r>
        <w:rPr>
          <w:rFonts w:cs="Times New Roman" w:ascii="Times New Roman" w:hAnsi="Times New Roman"/>
          <w:b/>
          <w:bCs/>
          <w:sz w:val="30"/>
          <w:szCs w:val="30"/>
        </w:rPr>
        <w:t>§ 1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Rozgrywki prowadzone są na podstawie niniejszego regulaminu, terminarza rozgrywek oraz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oparciu o Przepisy w sprawie organizacji rozgrywek w piłkę nożną w Śląskim ZPN,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Przepisy w sprawie statusu zawodników i zasad zmian przynależności klubowej w Śląskim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ZPN i inne przepisy prawa związkowego.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</w:t>
      </w:r>
      <w:r>
        <w:rPr>
          <w:rFonts w:cs="Times New Roman" w:ascii="Times New Roman" w:hAnsi="Times New Roman"/>
          <w:b/>
          <w:bCs/>
          <w:sz w:val="30"/>
          <w:szCs w:val="30"/>
        </w:rPr>
        <w:t>§ 2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rozgrywkach o mistrzostwo Klasy A i B biorą udział drużyny, które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zakwalifikowały się do nich na podstawie wyników z sezonu 2024/2025 i mają ważną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licencję uprawniającą do udziału w rozgrywkach w sezonie 2025/2026.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Klasa A składa się 14-zespołów. Klasa B składa się z 16 zespołów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3.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sytuacji, gdy klub nie otrzyma licencji uprawniającej do udziału w rozgrywkach,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zastosowanie mają postanowienia Uchwały nr XII/183 z dnia 6 grudnia 2019 roku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Zarządu Polskiego Związku Piłki Nożnej w sprawie zasad uzupełniania klas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rozgrywkowych. 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</w:t>
      </w:r>
      <w:r>
        <w:rPr>
          <w:rFonts w:cs="Times New Roman" w:ascii="Times New Roman" w:hAnsi="Times New Roman"/>
          <w:b/>
          <w:bCs/>
          <w:sz w:val="30"/>
          <w:szCs w:val="30"/>
        </w:rPr>
        <w:t>§ 3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Rozgrywki prowadzone są w terminach ustalonych przez Prezydium Podokręgu Lubliniec.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szczególnie uzasadnionych przypadkach Koordynator ds. Rozgrywek Podokręgu Lubliniec Śl.ZPN  może wyznaczyć inny termin rozegrania meczu niż określony w terminarzu.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Obsady sędziów dokonuje Kolegium Sędziów Podokręgu Lubliniec . W razie nieprzybycia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sędziego lub braku możliwości prowadzenia zawodów przez wyznaczonego sędziego,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zastosowanie mają zasady określone w Przepisach w sprawie organizacji rozgrywek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piłkę nożną w Śląskim ZPN.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Decyzje podejmowane przez sędziego dotyczące oceny faktów związanych z grą są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ostateczne i nie mogą być zmienione.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Ewentualne błędy sędziego nie mogą stanowić podstawy do jakichkolwiek roszczeń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organizacyjnych i/lub finansowych, w tym w szczególności do żądania powtórzenia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meczu.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Protest odnośnie przebiegu zawodów wnosi się do Koordynatora przy równoczesnym złożeniu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odpisu do przeciwnika. Protest musi być złożony w ciągu 48 godzin po zawodach. Protest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musi wpłynąć do Koordynatora we wskazanym powyżej terminie. Jeżeli termin do złożenia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protestu upływa w dniu ustawowo wolnym od pracy (niedziela, święta) dopuszcza się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możliwość złożenia protestu do godziny 12:00 pierwszego dnia roboczego po dniu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ustawowo wolnym od pracy.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6.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Do protestu musi być dołączony dowód wpłaty na rachunek Śląskiego ZPN kaucji protestowej w wysokości 250 złotych- Klasa A, Klasa B – 200 złotych. W przypadku uwzględnienia protestu kaucja podlega zwrotowi.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7.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Od decyzji podjętej przez Koordynatora w I instancji przysługuje odwołanie do Związkowej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Komisji Odwoławczej Śląskiego ZPN, wnoszone za pośrednictwem Koordynatora w terminie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5 dni od dnia otrzymania decyzji wraz z uzasadnieniem, po wcześniejszym wpłaceniu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kaucji w wysokości: Klasa A  350 złotych, Klasa B 300 złotych.</w:t>
      </w:r>
    </w:p>
    <w:p>
      <w:pPr>
        <w:pStyle w:val="Normal"/>
        <w:bidi w:val="0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 </w:t>
      </w:r>
      <w:r>
        <w:rPr>
          <w:rFonts w:cs="Times New Roman" w:ascii="Times New Roman" w:hAnsi="Times New Roman"/>
          <w:b/>
          <w:bCs/>
          <w:sz w:val="30"/>
          <w:szCs w:val="30"/>
        </w:rPr>
        <w:t>§ 4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Uczestnicy rozgrywek dokonają przedpłat na poczet kar za żółte kartki w wysokości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500 zł przed rozpoczęciem rozgrywek rundy jesiennej, na konto Podokręgu Lubliniec. W  przypadku wykorzystania przedpłaty klub otrzyma dokument księgowy celem uzupełnienia środków na poczet kar za żółte kartki.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Zawodnik, który w czasie zawodów mistrzowskich Klasy A i B otrzyma upomnienie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żółtą kartką zostanie automatycznie ukarany według następujących zasad: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3. napomnieniu żółtą kartką – kara finansowa:      Klasa A     60 złotych,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B    40 złotych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po 6. napomnieniu żółtą kartką – kara finansowa:      Klasa A     80  złotych 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B    60 złotych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9. napomnieniu żółtą kartką – kara finansowa:       Klasa A  130 złotych,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B  110 złotych,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12. napomnieniu żółtą kartką – kara finansowa:     Klasa A   150 złotych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B  130 złotych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15. napomnieniu żółtą kartką – kara finansowa:      Klasa A  200 złotych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B  180 złotych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rozgrywkach Klasy A i B nie obowiązuje kara dyskwalifikacji za żółte kartki.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Otrzymanie przez co najmniej 5 zawodników jednej drużyny napomnienia lub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wykluczenia w jednym meczu skutkuje karą finansową w wysokości określonej odrębną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Uchwałą Zarządu Śl. ZPN.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Zawodnik, który zostanie wykluczony przez sędziego w wyniku samoistnej czerwonej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kartki zostaje automatycznie zawieszony (ukarany dyskwalifikacją) i nie może brać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udziału w zawodach do czasu rozpatrzenia sprawy i wydania decyzji przez Komisję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Dyscypliny Podokręgu Lubliniec.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6.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zmiany przynależności klubowej zawodnika, w trakcie sezonu, do klubu tej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samej klasy rozgrywkowej, rejestr napomnień w danej klasie rozgrywkowej jest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kontynuowany.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7. Kluby odpowiadają solidarnie za kary nałożone na zawodników, trenerów i działaczy.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8.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wycofania bądź wykluczenia drużyny z rozgrywek, żółte i czerwone kartki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otrzymane w spotkaniach przeciwko tej drużynie zalicza się do rejestru kar.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</w:t>
      </w:r>
      <w:r>
        <w:rPr>
          <w:rFonts w:cs="Times New Roman" w:ascii="Times New Roman" w:hAnsi="Times New Roman"/>
          <w:b/>
          <w:bCs/>
          <w:sz w:val="30"/>
          <w:szCs w:val="30"/>
        </w:rPr>
        <w:t>§ 5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rozgrywkach mogą uczestniczyć wyłącznie zawodnicy uprawnieni do klubu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systemie Extranet.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Każdy klub jest w pełni odpowiedzialny za uprawnienie swoich zawodników do gry oraz</w:t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>za ewidencję żółtych i czerwonych kartek.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Kluby nie są zobowiązane do wystawiania w czasie trwania całego meczu zawodników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młodzieżowych.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Juniorzy mogą grać w zespole seniorów po ukończeniu 16. roku życia. W szczególnie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uzasadnionych przypadkach organ prowadzący rozgrywki piłki nożnej może uprawnić do gry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zespole seniorów zawodnika, który ukończył 15. rok życia, po spełnieniu poniższych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warunków: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1) uzyskaniu przez zainteresowany klub pisemnej zgody rodziców lub opiekunów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prawnych;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2) uzyskaniu przez zainteresowany klub pozytywnej opinii przychodni sportowo-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lekarskiej lub lekarza specjalisty w dziedzinie medycyny sportowej, w zakresie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udziału zawodnika w rozgrywkach seniorów.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Organ prowadzący dane rozgrywki może uprawnić do gry w zespole seniorów zawodnika,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który ukończył 14. rok życia, ale nie ukończył 15. roku życia po spełnieniu wszystkich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poniższych warunków: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1) rozegraniu przez zawodnika przynajmniej jednego meczu w reprezentacji Polski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dowolnej kategorii wiekowej;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2) uzyskaniu przez zainteresowany klub pozytywnej opinii Komisji Technicznej PZPN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zakresie udziału zawodnika w rozgrywkach seniorów;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3) uzyskaniu przez zainteresowany klub pisemnej zgody rodziców lub opiekunów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prawnych;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4) uzyskaniu przez zainteresowany klub pozytywnej opinii przychodni sportowo-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lekarskiej lub lekarza specjalisty w dziedzinie medycyny sportowej, w zakresie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udziału zawodnika w rozgrywkach seniorów.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6.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Do każdego klubu może być potwierdzonych i uprawnionych do gry dowolna liczba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zawodników - cudzoziemców spoza obszaru Unii Europejskiej, przy czym w każdym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meczu może występować równocześnie na boisku 2 zawodników-cudzoziemców spoza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obszaru Unii Europejskiej.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7.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Zawodnik nie może brać udziału w rozgrywkach w okresie zawieszenia czy dyskwalifikacji.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8.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Drużyny Klubów prowadzić mogą tylko trenerzy posiadający ważną licencję trenerską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UEFA C,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UEFA B lub wyższą.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9.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niemożności prowadzenia przez pierwszego trenera zespołu,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szczególności z powodu choroby stwierdzonej zaświadczeniem lekarskim, zawieszenia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przez Komisję Dyscypliny Podokręgu Śląskiego ZPN bądź innej przeszkody losowej,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klub kieruje wniosek w przedmiotowym zakresie do Śląskiego ZPN. W przypadku braku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obowiązku posiadania pierwszego asystenta pierwszego trenera w danej drużynie, zespół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może poprowadzić inny trener pracujący w klubie posiadający licencję co najwyżej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 jeden stopień niższą od licencji wymaganej w danej klasie rozgrywkowej na okres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trwania zwolnienia lekarskiego/zawieszenia na okres do ustania przeszkody losowej.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10.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Jeżeli osoba inna niż zawodnik, która jest uprawniona do przebywania na ławce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rezerwowych w trakcie zawodów, zostanie z niej usunięta przez sędziego w wyniku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otrzymania dwóch napomnień (żółtych kartek), zostanie automatycznie ukarana karą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dyskwalifikacji w wymiarze 1 meczu.</w:t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Jeżeli osoba inna niż zawodnik, która jest uprawniona do przebywania na ławce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rezerwowych w trakcie zawodów, zostanie z niej usunięta przez sędziego w wyniku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otrzymania samoistnej czerwonej kartki, zostanie ukarana przez Komisję Dyscypliny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Podokręgu Śląskiego ZPN karą dyskwalifikacji w wymiarze nie mniejszej niż 2 mecze.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Osoba inna niż zawodnik, uprawniona do przebywania na ławce rezerwowych, która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czasie zawodów mistrzowskich otrzyma napomnienie (żółtą kartkę), zostanie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automatycznie ukarana: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4. napomnieniu żółtą kartką – 1 meczem dyskwalifikacji,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8. napomnieniu żółtą kartką – 1 meczem dyskwalifikacji,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12. napomnieniu żółtą kartką – 2 meczami dyskwalifikacji,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przy każdym kolejnym co czwartym napomnieniu żółtą kartką (16., 20. itd.) –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 meczami dyskwalifikacji.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sytuacji, gdy ta sama osoba w danych rozgrywkach pełni zarówno funkcję zawodnika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oraz inną funkcję uprawniającą do przebywania na ławce rezerwowych - w stosunku do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tej osoby ewidencje napomnień prowadzone są odrębnie.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</w:t>
      </w:r>
      <w:r>
        <w:rPr>
          <w:rFonts w:cs="Times New Roman" w:ascii="Times New Roman" w:hAnsi="Times New Roman"/>
          <w:b/>
          <w:bCs/>
          <w:sz w:val="30"/>
          <w:szCs w:val="30"/>
        </w:rPr>
        <w:t>§ 6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Do sprawozdania można wpisać maksymalnie 20 zawodników (11 podstawowych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 9 rezerwowych). Zawodnicy rozpoczynający grę (wchodzący w pierwszym składzie)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winni być wpisani w pozycjach od 1 do 11, a w rubryce „nr” muszą być wpisane numery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zgodnie z numerami umieszczonymi na koszulkach tych zawodników. W przypadku,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gdyby kierownik drużyny wpisał w sprawozdaniu sędziego od 7 do 19 zawodników,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to po rozpoczęciu gry nie wolno dopisać żadnego zawodnika, który przybył na stadion.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Na ławce dla zawodników rezerwowych może przebywać - poza zawodnikami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rezerwowymi - siedem osób, a mianowicie: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a) trener;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b) asystent trenera;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c) kierownik drużyny;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d) lekarz (lub osoba zabezpieczająca zawody pod względem medycznym);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e) masażysta;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f) dwie inne osoby wpisane do załącznika (z podaniem pełnionej funkcji).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Do sprawozdania mogą być wpisane osoby faktycznie pełniące te funkcje w klubie.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Wśród tych siedmiu osób nie może być wpisany zawodnik ani osoba funkcyjna, którzy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czasie rozgrywania zawodów odbywają karę dyskwalifikacji. Osoba niewpisana przed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meczem do sprawozdania nie ma prawa przebywać na ławce dla zawodników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rezerwowych. Zawodnik wykluczony przez sędziego z gry nie może przebywać na ławce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dla zawodników rezerwowych oraz w obrębie boiska niezależnie od tego, w jakim ubiorze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się znajduje. Obowiązek kontroli osób przebywających na ławce dla zawodników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rezerwowych spoczywa na sędziach prowadzących zawody.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Palenie papierosów, w tym papierosów elektronicznych, w strefie technicznej jest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zabronione.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5.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Na co najmniej 30 minut przed rozpoczęciem zawodów kierownicy drużyn zobowiązani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są do wręczenia sędziemu wydruku sprawozdania sędziego, zawierającego skład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zawodników, wypełnionego uprzednio w systemie Extranet. Wydruk musi być podpisany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przez kapitana i kierownika zespołu, którzy przez złożenie podpisów potwierdzają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prawidłowość danych ujętych w sprawozdaniu. Sędziemu należy dostarczyć również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potwierdzenie złożenia w klubie przez zawodników orzeczeń lekarskich.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6.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Do wzięcia udziału w zawodach uprawnieni są jedynie zawodnicy i zawodnicy rezerwowi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wpisani do protokołu z zawodów. Jeżeli drużyna rozpoczyna grę z mniejszą liczbą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zawodników niż 11, jednak nie mniejszą niż 7, to skład drużyny może być uzupełniony do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11 zawodników jedynie zawodnikami, którzy są wpisani do składu w protokole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 zawodów.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7.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Gospodarze zawodów zobowiązani są zapewnić 3 egzemplarze załączników do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sprawozdań, na których sędzia zawodów wpisze nazwiska zawodników ukaranych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żółtymi i czerwonymi kartkami, a kierownicy drużyn do celów ewidencyjnych -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zdobywców bramek dla swego zespołu. Kierownicy drużyn potwierdzają odbiór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wypełnionych załączników własnoręcznym podpisem po zakończeniu zawodów (bez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względu czy wnoszą zastrzeżenia, czy też nie).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8.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przypadku, gdy sędzia ma wątpliwości co do tożsamości zawodnika biorącego udział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zawodach, zawodnik jest zobowiązany na żądanie sędziego, przedstawić ważny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dokument tożsamości z fotografią (dowód osobisty, paszport, itp.). Musi to uczynić przed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zawodami, w czasie przerwy lub bezpośrednio po zakończeniu zawodów.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9.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żądania sprawdzenia tożsamości zawodników drużyny przeciwnej winno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ono być sporządzone na piśmie, podpisane czytelnie przez kierownika drużyny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 przekazane sędziemu (sędziemu technicznemu/asystentowi nr 1, jeśli odbywa się to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czasie gry). W najbliższej przerwie w grze sędzia informuje kierownika drużyny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przeciwnej o fakcie wpłynięcia żądania sprawdzenia tożsamości, co zobowiązuje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kierownika do zatrzymania zawodnika/-ów, którego/-ych tożsamość jest kwestionowana,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do dyspozycji sędziego do momentu sprawdzenia.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10.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Sędziowie zobowiązani są wypełnić formularz Sprawozdania Sędziego w systemie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Extranet z zawodów weekendowych do wtorku do godziny 9:00, a w przypadku zawodów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tygodniu do 24 godzin od zakończenia spotkania.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Oryginalne sprawozdania sędziowie są zobowiązani przechowywać do dnia 31 lipca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2026 r. W tym terminie, na wniosek Koordynatora, oryginał musi być wysłany do Biura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Podokręgu prowadzącego rozgrywki pocztą w przeciągu 24 godzin od złożenia wniosku.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takiej sytuacji sędzia jest zobowiązany do zachowania kopii sprawozdania meczowego.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</w:t>
      </w:r>
      <w:r>
        <w:rPr>
          <w:rFonts w:cs="Times New Roman" w:ascii="Times New Roman" w:hAnsi="Times New Roman"/>
          <w:b/>
          <w:bCs/>
          <w:sz w:val="30"/>
          <w:szCs w:val="30"/>
        </w:rPr>
        <w:t>§ 7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Drużyny uprawnione są do wymiany siedmiu zawodników przez cały czas trwania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zawodów bez prawa ich powrotu do gry, z zastrzeżeniem, że w drugiej połowie zawodów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można dokonać jedynie czterech wymian.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Wymiana może mieć miejsce przy linii środkowej, w czasie przerwy w grze,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 uprzednim zgłoszeniu sędziemu zamiaru jej przeprowadzenia.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</w:t>
      </w:r>
      <w:r>
        <w:rPr>
          <w:rFonts w:cs="Times New Roman" w:ascii="Times New Roman" w:hAnsi="Times New Roman"/>
          <w:b/>
          <w:bCs/>
          <w:sz w:val="30"/>
          <w:szCs w:val="30"/>
        </w:rPr>
        <w:t>§ 8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Jeżeli spotkanie nie odbędzie się lub zostanie przerwane przez sędziego przed upływem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regulaminowego czasu gry i niedokończone z jakichkolwiek przyczyn niezależnych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od organizatora zawodów, obu klubów, ich piłkarzy oraz kibiców - wówczas spotkanie to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należy dokończyć (gdy zostało już rozpoczęte) lub rozegrać od początku (gdy nie zostało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rozpoczęte) w najbliższym możliwym terminie.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Do podjęcia decyzji w sprawie dokończenia (rozegrania) meczu upoważniona jest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Koordynator, który także ustala termin dokończenia (rozegrania) zawodów.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Koszty organizacji dokończenia (rozegrania) meczu ponosi gospodarz spotkania.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podjęcia przez Koordynatora decyzji o rozegraniu zawodów w nowym terminie,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które nie mogły zostać rozegrane w pierwotnie wyznaczonym terminie z przyczyn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określonych w ust. 1, dla zawodów rozgrywanych w nowym terminie stosuje się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wszystkie zasady określone przepisami Śląskiego ZPN.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podjęcia przez Koordynatora decyzji o dokończeniu zawodów przerwanych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przed upływem regulaminowego czasu gry - zawody dokańczane w nowym terminie są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rozgrywane przy zachowaniu zasad określonych w Przepisach w sprawie organizacji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rozgrywek w piłkę nożną w Śląskim ZPN. Jeżeli zawody zostaną przerwane w drugiej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połowie spotkania, to Koordynator może za zgodą obu drużyn zweryfikować je zgodnie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 wynikiem uzyskanym na boisku.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</w:t>
      </w:r>
      <w:r>
        <w:rPr>
          <w:rFonts w:cs="Times New Roman" w:ascii="Times New Roman" w:hAnsi="Times New Roman"/>
          <w:b/>
          <w:bCs/>
          <w:sz w:val="30"/>
          <w:szCs w:val="30"/>
        </w:rPr>
        <w:t>§ 9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Klub Klasy A i B posiadający drużyny w kilku klasach rozgrywkowych może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wystawić swoich zawodników do gry zgodnie z następującymi zasadami: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1) Jeżeli zawodnik brał udział w spotkaniu mistrzowskim lub pucharowym w wymiarze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nieprzekraczającym połowy czasu gry, może uczestniczyć w spotkaniu innej drużyny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swego klubu, które rozpoczyna się do 48 godzin po zakończeniu pierwszego meczu,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pełnym wymiarze czasu gry;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2) Jeżeli zawodnik brał udział w spotkaniu mistrzowskim lub pucharowym w wymiarze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przekraczającym połowę czasu gry może wystąpić w kolejnym spotkaniu innej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drużyny swego klubu, dopiero po upływie 48 godzin od zakończenia tego meczu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(przepis ten nie dotyczy bramkarza, który w następnym meczu może zagrać tylko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bramce);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3) Udział zawodnika w meczu, w którym zgodnie z postanowieniami regulaminu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rozgrywek obowiązuje system zmian powrotnych, będzie traktowany jako udział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meczu w wymiarze nieprzekraczającym połowy czasu gry.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klubów posiadających dwie drużyny, z których przynajmniej jedna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uczestniczy w rozgrywkach Ekstraklasy, I i II ligi, udział zawodnika w niższych ligach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określają uchwały PZPN.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klubów posiadających dwie drużyny uczestniczące w rozgrywkach III ligi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 niższych klas rozgrywkowych: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1) Zawodnik traci prawo do gry w drużynach niższych klas po rozegraniu 2/3 meczów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mistrzowskich w drużynie klasy wyższej w danym sezonie (przepis ten nie dotyczy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zawodników uczestniczących w rozgrywkach młodzieżowych). Przy określeniu liczby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rozegranych meczów mistrzowskich należy uwzględnić zawody rozegrane w danym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sezonie po potwierdzeniu zawodnika do klubu;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2) Po zakończeniu rozgrywek klasy wyższej, zawodnik może uczestniczyć w meczach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mistrzowskich drużyny klasy niższej, o ile w danym sezonie rozgrywkowym wystąpił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więcej niż 50% rozegranych meczów mistrzowskich drużyny niższej klasy - przepis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ten nie dotyczy zawodników uczestniczących w rozgrywkach młodzieżowych. Przy      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określeniu liczby rozegranych meczów mistrzowskich należy uwzględnić zawody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rozegrane w danym sezonie po potwierdzeniu zawodnika do klubu.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3) Zasady określone w ust. 2 i 3 stosuje się również w przypadku klubów, które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posiadają trzy lub więcej drużyn.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</w:t>
      </w:r>
      <w:r>
        <w:rPr>
          <w:rFonts w:cs="Times New Roman" w:ascii="Times New Roman" w:hAnsi="Times New Roman"/>
          <w:b/>
          <w:bCs/>
          <w:sz w:val="30"/>
          <w:szCs w:val="30"/>
        </w:rPr>
        <w:t>§ 10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Kolejność zespołów w tabeli ustala się według liczby zdobytych punktów.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2.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 każde rozegrane spotkanie przyznaje się liczbę punktów w zależności od uzyskanego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wyniku: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 punkty za zwycięstwo;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 punkt za spotkanie nierozstrzygnięte (remis);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0 punktów za spotkanie przegrane.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uzyskania równej liczby punktów przez dwie lub więcej drużyn, o zajętym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miejscu decydują: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1) Przy dwóch drużynach: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a) liczba zdobytych punktów w spotkaniach między tymi drużynami,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b) przy równej liczbie punktów korzystniejsza różnica między zdobytymi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 utraconymi bramkami w spotkaniach tych drużyn,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c) przy dalszej równości, korzystniejsza różnica bramek w spotkaniach w danym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sezonie,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d) przy dalszej równości, większa liczba bramek zdobytych w spotkaniach w danym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sezonie,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e) przy dalszej równości, większa liczba zwycięskich meczów w danym sezonie,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f) przy dalszej równości, większa liczba zwycięskich meczów na wyjeździe w danym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sezonie.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2) Przy więcej niż dwóch zespołach stosuje się kolejno zasady określone w pkt 1)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wyłącznie między zainteresowanymi drużynami.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3) Postanowienia ust. 3 pkt 1) lit. a-b mają zastosowanie wyłącznie w sytuacji rozegrania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wszystkich zaplanowanych meczów pomiędzy zainteresowanymi drużynami.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sytuacji braku możliwości zakończenia rozgrywek spowodowanej siłą wyższą, która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nastąpi po rozegraniu 50% lub więcej zaplanowanych kolejek jako tabelę końcową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przyjmuje się tabelę po ostatniej rozegranej kolejce, przy założeniu, iż wszystkie zaległe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mecze tej i poprzednich kolejek, które nie odbyły się w terminach wcześniejszych uznaje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się za nierozegrane bez przyznawania punktów.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sytuacji braku możliwości zakończenia rozgrywek spowodowanej siłą wyższą, która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nastąpi po rozegraniu mniej niż 50% zaplanowanych kolejek, wyniki dotychczas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rozegranych meczów będą anulowane, a kolejność drużyn w tabeli końcowej nie zostanie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ustalona.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6.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przypadkach, o których mowa w ust. 4 i 5 klubom uczestniczącym w rozgrywkach 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przysługują jakiekolwiek roszczenia wobec Śląskiego ZPN z tytułu poniesionych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wydatków związanych z udziałem we wcześniej zakończonych lub anulowanych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rozgrywkach.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7.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Zawody należy zweryfikować jako przegrane 0:3 na niekorzyść jednej z drużyn zgodnie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 postanowieniami § 6 ust. 6 Przepisów w sprawie organizacji rozgrywek w piłkę nożną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Śląskim ZPN (Uchwała nr 85/24/Z Zarządu Śl.ZPN z dn. 20-08-2024 r.).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</w:t>
      </w:r>
      <w:r>
        <w:rPr>
          <w:rFonts w:cs="Times New Roman" w:ascii="Times New Roman" w:hAnsi="Times New Roman"/>
          <w:b/>
          <w:bCs/>
          <w:sz w:val="30"/>
          <w:szCs w:val="30"/>
        </w:rPr>
        <w:t>§ 11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Awanse z Klasy A do Klasy Okręgowej III Liga śląska Częstochowa – Lubliniec grupa 2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zespoły które zajęły 1 i 2  w klasyfikacji końcowej.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razie potrzeby uzupełnienia danej grupy Klasy Okręgowej, decyzję podejmie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Prezydium Podokręgu prowadzącego rozgrywki.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Składy III ligi śląskiej zatwierdza Zarząd Śl. ZPN.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Spadek do Klasy B ostatnia drużyna w klasyfikacji końcowej Klasy A, możliwe większe spadki w wypadku spadków z Klasy Okręgowej.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5.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Awans do Klasy A -1 i 2 drużyna w klasyfikacji końcowej Klasy  B.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 A zawsze liczy 14 drużyn.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</w:t>
      </w:r>
      <w:r>
        <w:rPr>
          <w:rFonts w:cs="Times New Roman" w:ascii="Times New Roman" w:hAnsi="Times New Roman"/>
          <w:b/>
          <w:bCs/>
          <w:sz w:val="30"/>
          <w:szCs w:val="30"/>
        </w:rPr>
        <w:t>§ 12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Boisko, na którym drużyna rozgrywa zawody jako gospodarz, musi być położone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miejscu siedziby klubu określonym w jego statucie lub w posiadanej licencji.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Zezwala się na rozgrywanie spotkań przy sztucznym oświetleniu, jeżeli obiekt posiada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aktualne badanie pomiaru natężenia oświetlenia, a jego moc nie jest mniejsza niż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75 luxów.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remontu, renowacji płyty boiska i braku innych boisk spełniających wymogi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miejscowości będącej siedzibą klubu określonym w licencji, a także w innych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sytuacjach uniemożliwiających rozegranie zaplanowanych spotkań, klub będący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gospodarzem - za zgodą Komisji ds. Rozgrywek prowadzącej rozgrywki i Komisji ds.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Licencji Klubowych - może rozgrywać zawody na boisku zastępczym, posiadającym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wymagane zatwierdzenia i weryfikacje.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wyjątkowych sytuacjach organ prowadzący rozgrywki może zezwolić na rozegranie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zawodów mistrzowskich na boisku, które nie jest wskazane w licencji udzielonej klubowi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na dany sezon rozgrywkowy.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5.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Mecze nie mogą być rozgrywane w żadnym przypadku na stadionach zamkniętych na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mocy decyzji związkowego organu dyscyplinarnego lub organu administracji publicznej.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</w:t>
      </w:r>
      <w:r>
        <w:rPr>
          <w:rFonts w:cs="Times New Roman" w:ascii="Times New Roman" w:hAnsi="Times New Roman"/>
          <w:b/>
          <w:bCs/>
          <w:sz w:val="30"/>
          <w:szCs w:val="30"/>
        </w:rPr>
        <w:t>§ 13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Zawody organizują kluby będące gospodarzami danego meczu. Każda drużyna wyjeżdża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na zawody na koszt własny.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Gospodarze zawodów, nie później niż na 14 (czternaście) dni przed terminem danej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kolejki zawodów, obowiązani są wskazać w systemie Extranet dokładny termin (data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 godzina) oraz miejsce rozegrania meczu danej kolejki. W sobotę i dzień ustawowo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wolny od pracy gospodarz może wyznaczyć czas rozpoczęcia zawodów w przedziale od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godziny 11:00 do 18:00, a gdy zawody rozgrywane są przy świetle elektrycznym, 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później niż o godz. 20:00.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Jeśli do meczu pozostało więcej niż 14 dni, gospodarz zawodów może zmienić uprzednio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wyznaczony termin bez konieczności uzyskania zgody przeciwnika. Nowy termin musi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przypadać w terminie przewidzianym na rozegranie meczów danej kolejki rozgrywek.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4.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Jeśli do meczu pozostało mniej niż 14 dni, termin meczu może zostać zmieniony, po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uzyskaniu, za pośrednictwem systemu Extranet, zgody przeciwnika i Komisji.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nieprzewidzianej i niezależnej od gospodarza przeszkody uniemożliwiającej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rozegranie spotkania na wyznaczonym stadionie, ma on obowiązek przenieść zawody na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inny stadion, po wcześniejszym uzyskaniu zgody Komisji ds. Licencji na rozegranie meczu/ów na danym obiekcie.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6.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Po uzyskaniu zgody przeciwnika i Komisji gospodarz może wyznaczyć wcześniejszą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godzinę rozegrania meczu niż 11:00.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7.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Najpóźniej na 14 dni przed zawodami gospodarz w roboczy dzień tygodnia może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wyznaczyć bez zgody przeciwnika czas rozpoczęcia zawodów od godziny wyznaczonej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przez Komisję do godz. 20:00, z zachowaniem zasady, że jeżeli boisko nie posiada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sztucznego oświetlenia, to mecz musi zakończyć się przed zmrokiem. Na rozgrywanie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meczu przed godziną wyznaczoną przez organ prowadzący rozgrywki, gospodarz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zobowiązany jest uzyskać zgodę przeciwnika i Komisji.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8.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wyznaczonym terminie „sobota-niedziela” wielkanocna zawody rozgrywane są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obligatoryjnie w sobotę wielkanocną, a gospodarz ma prawo wyznaczenia godziny ich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rozpoczęcia w przedziale czasowym między 11:00 a 13:00.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9.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Dwie ostatnie kolejki nie są rozgrywane obligatoryjnie w tym samym terminie. Jedynym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obostrzeniem jest to, że termin meczu ostatniej kolejki sezonu nie może przypadać po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zakończeniu rozgrywek (gospodarz na ponad 14 dni przed meczem bez zgody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przeciwnika i Komisji może zmienić termin przedostatniej kolejki np. z soboty z godz.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17:00 na niedzielę na godz. 15:00, a ostatniej wyłącznie na termin wcześniejszy -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np. w sobotę z godz. 17:00 na godz. 11:00).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</w:t>
      </w:r>
      <w:r>
        <w:rPr>
          <w:rFonts w:cs="Times New Roman" w:ascii="Times New Roman" w:hAnsi="Times New Roman"/>
          <w:b/>
          <w:bCs/>
          <w:sz w:val="30"/>
          <w:szCs w:val="30"/>
        </w:rPr>
        <w:t>§ 14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Zmiana przynależności klubowej zawodników do drużyn Klasy A i B może nastąpić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okresie jednego z dwóch okresów transferowych (tzw. okien transferowych):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1) od 1 lipca do 8 września;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2) od 1 lutego do dnia rozpoczęcia rozgrywek rundy wiosennej w klasie, do której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zawodnik zostaje uprawniony (pod uwagę bierzemy datę rozpoczęcia rozgrywek, a nie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datę meczu drużyny, do której zawodnik ma być transferowany).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złożenia przez klub pozyskujący kompletu dokumentów w systemie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Extranet w terminie przewidzianym w danym okresie transferowym, wówczas potwierdzenie i uprawnienie zawodnika do gry w klubie pozyskującym może nastąpić także po tym terminie.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Jeżeli ostatni dzień terminu przypada na sobotę lub dzień ustawowo wolny od pracy, za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ostatni dzień terminu uważa się następny dzień roboczy</w:t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   </w:t>
      </w:r>
      <w:r>
        <w:rPr>
          <w:rFonts w:cs="Times New Roman" w:ascii="Times New Roman" w:hAnsi="Times New Roman"/>
          <w:b/>
          <w:bCs/>
          <w:sz w:val="30"/>
          <w:szCs w:val="30"/>
        </w:rPr>
        <w:t>§ 15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 utrzymanie porządku na boisku i w obrębie obiektu sportowego przed, w czasie i po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zawodach odpowiedzialny jest klub będący gospodarzem. Klub organizujący zawody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zobowiązany jest do stworzenia bezpiecznych warunków na stadionie i płycie boiska.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        </w:t>
      </w:r>
      <w:r>
        <w:rPr>
          <w:rFonts w:cs="Times New Roman" w:ascii="Times New Roman" w:hAnsi="Times New Roman"/>
          <w:b/>
          <w:bCs/>
          <w:sz w:val="30"/>
          <w:szCs w:val="30"/>
        </w:rPr>
        <w:t>§ 16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 rozgrywkach Śląskiego ZPN obowiązują opłaty: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za udział w rozgrywkach: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 A  - 650 złotych;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Klasa  B -  300 złotych.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transferowe: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definitywny: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a) Klub odstępujący zawodnika do klubu innego Wojewódzkiego ZPN na podstawie umowy              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transferu definitywnego odpłatnego lub nieodpłatnego zobowiązany jest do wpłaty na rzecz  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Śląskiego ZPN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3% od kwoty netto ustalonego ekwiwalentu transferowego, przy czym wpłata nie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może być niższa niż: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         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dla zespołów Klasy A i B - 300 zł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b) Klub odstępujący zawodnika do klubu zagranicznego na podstawie umowy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transferu definitywnego zobowiązany jest do wpłaty na rzecz Śląskiego Związku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Piłki Nożnej 2% od kwoty netto ustalonego ekwiwalentu transferowego.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  </w:t>
      </w:r>
      <w:r>
        <w:rPr>
          <w:rFonts w:cs="Times New Roman" w:ascii="Times New Roman" w:hAnsi="Times New Roman"/>
          <w:b/>
          <w:bCs/>
          <w:sz w:val="24"/>
          <w:szCs w:val="24"/>
        </w:rPr>
        <w:t>3)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 transfer czasowy: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a) Klub odstępujący zawodnika na podstawie umowy transferu czasowego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odpłatnego lub nieodpłatnego zobowiązany jest do wpłaty na rzecz Śląskiego ZPN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3% od kwoty netto ustalonego ekwiwalentu transferowego, przy czym wpłata nie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może być niższa niż: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dla zespołów Klasy A i B - 200 złotych;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b) Klub odstępujący zawodnika do klubu zagranicznego na podstawie umowy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transferu czasowego zobowiązany jest do wpłaty na rzecz Śląskiego Związku Piłki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Nożnej 2% od kwoty netto ustalonego ekwiwalentu transferowego.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4)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„wolny transfer”: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a) Klub odstępujący zawodnika wolnego zobowiązany jest do wpłaty na rzecz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Śląskiego ZPN 3% od kwoty netto ustalonego ekwiwalentu za wyszkolenie.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( nie dotyczy sytuacji, gdy zawodnik przechodzi z Klasy A, B, i rozgrywek młodzieżowych     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do Klasy Okręgowej lub wyżej ). 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b) Klub odstępujący zawodnika wolnego do klubu zagranicznego zobowiązany jest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do wpłaty na rzecz Śląskiego Związku Piłki Nożnej 2% od kwoty netto ustalonego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między klubami ekwiwalentu za transfer zagraniczny.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  </w:t>
      </w:r>
      <w:r>
        <w:rPr>
          <w:rFonts w:cs="Times New Roman" w:ascii="Times New Roman" w:hAnsi="Times New Roman"/>
          <w:b/>
          <w:bCs/>
          <w:sz w:val="24"/>
          <w:szCs w:val="24"/>
        </w:rPr>
        <w:t>5).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regulaminowe: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1) Wystąpienie z wnioskiem o zmianę terminu zawodów bez 14-dniowego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wyprzedzenia: 90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2) Brak na zawodach służby medycznej i środków doraźnej pomocy: 100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3) Wystawienie do zawodów zawodnika pod obcym nazwiskiem, sfałszowana data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urodzenia: 1.000 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4) Wystawienie do gry zawodnika nieuprawionego: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a) na podstawie przepisów o rozgrywkach - 150 zł,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b) uprawnionego do innej drużyny w tym samy klubie - 50 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5) Brak na zawodach służby porządkowej w ilości określonej regulaminem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dyscyplinarnym - 100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6) Nieusprawiedliwione niestawienie się drużyny na zawody: 500 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7) Samowolne zejście drużyny z boiska w czasie zawodów: 600 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8) Wycofanie drużyny z rozgrywek w trakcie sezonu: 700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9) Kaucja za protest: 250 zł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10) Kaucja za odwołanie się od decyzji I instancji: 350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11) Niedopełnienie obowiązku właściwego przygotowania boiska, z winy którego zawody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się nie odbyły: 100 zł.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12) Naruszenie przez klub obowiązku prowadzenia zespołu przez trenera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nieposiadającego ważnej licencji: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pierwszy mecz - 250 zł, Klasa A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125 zł Klasa B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drugi mecz - 500 zł Klasa A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250 zł Klasa B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13) Otrzymanie przez co najmniej 5 zawodników jednej drużyny napomnienia lub  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wykluczenia w jednym meczu ( art 57 </w:t>
      </w:r>
      <w:r>
        <w:rPr>
          <w:rFonts w:eastAsia="SimSun" w:cs="Times New Roman" w:ascii="Times New Roman" w:hAnsi="Times New Roman"/>
          <w:b w:val="false"/>
          <w:bCs w:val="false"/>
          <w:sz w:val="24"/>
          <w:szCs w:val="24"/>
        </w:rPr>
        <w:t>§ 2 RD PZPN ):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</w:t>
      </w:r>
      <w:r>
        <w:rPr>
          <w:rFonts w:eastAsia="SimSun" w:cs="Times New Roman" w:ascii="Times New Roman" w:hAnsi="Times New Roman"/>
          <w:b w:val="false"/>
          <w:bCs w:val="false"/>
          <w:sz w:val="24"/>
          <w:szCs w:val="24"/>
        </w:rPr>
        <w:t>Klasa  A                             100,00 zł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</w:t>
      </w:r>
      <w:r>
        <w:rPr>
          <w:rFonts w:eastAsia="SimSun" w:cs="Times New Roman" w:ascii="Times New Roman" w:hAnsi="Times New Roman"/>
          <w:b w:val="false"/>
          <w:bCs w:val="false"/>
          <w:sz w:val="24"/>
          <w:szCs w:val="24"/>
        </w:rPr>
        <w:t>Klasa  B                             100,00 zł</w:t>
      </w:r>
    </w:p>
    <w:p>
      <w:pPr>
        <w:pStyle w:val="Normal"/>
        <w:bidi w:val="0"/>
        <w:jc w:val="start"/>
        <w:rPr>
          <w:rFonts w:ascii="Times New Roman" w:hAnsi="Times New Roman" w:eastAsia="SimSun" w:cs="Times New Roman"/>
          <w:b w:val="false"/>
          <w:bCs w:val="false"/>
          <w:sz w:val="24"/>
          <w:szCs w:val="24"/>
        </w:rPr>
      </w:pPr>
      <w:r>
        <w:rPr>
          <w:rFonts w:eastAsia="SimSun"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14) Używanie słów wulgarnych lub powszechnie uważanych za obraźliwe w związku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 zawodami piłkarskimi (Art. 69 RD) - 100 do 500 zł.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15) Podważanie decyzji lub kompetencji sędziów piłkarskich przez zawodników,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trenerów, członków sztabu medycznego lub działaczy (Art. 70 RD) - 100 do 500 zł.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16) Nieterminowe zamieszczenie sprawozdania w extranecie - do 50 zł.</w:t>
      </w:r>
    </w:p>
    <w:p>
      <w:pPr>
        <w:pStyle w:val="Normal"/>
        <w:bidi w:val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17) Nieprecyzyjny opis w sprawozdaniu meczowym - do 50 zł</w:t>
      </w:r>
    </w:p>
    <w:p>
      <w:pPr>
        <w:pStyle w:val="Normal"/>
        <w:bidi w:val="0"/>
        <w:jc w:val="both"/>
        <w:rPr>
          <w:rFonts w:ascii="Times New Roman" w:hAnsi="Times New Roman" w:eastAsia="Times New Roman" w:cs="Times New Roman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</w:t>
      </w:r>
    </w:p>
    <w:p>
      <w:pPr>
        <w:pStyle w:val="Normal"/>
        <w:bidi w:val="0"/>
        <w:jc w:val="start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30"/>
          <w:szCs w:val="30"/>
        </w:rPr>
        <w:t xml:space="preserve">   </w:t>
      </w:r>
      <w:r>
        <w:rPr>
          <w:rFonts w:cs="Times New Roman" w:ascii="Times New Roman" w:hAnsi="Times New Roman"/>
          <w:b/>
          <w:bCs/>
          <w:sz w:val="30"/>
          <w:szCs w:val="30"/>
        </w:rPr>
        <w:t>§ 17</w:t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1.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Prawo interpretacji niniejszego Regulaminu przysługuje Prezydium Podokręgu Lubliniec.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2.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sprawach nieuregulowanych treścią niniejszego Regulaminu zastosowanie mają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przepisy prawa związkowego.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3.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W przypadku kolizji z normami zawartymi w „Przepisach w sprawie organizacji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rozgrywek w piłkę nożną w Śląskim ZPN” i „Przepisach w sprawie statusu zawodników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 zasad zmian przynależności klubowej w Śląskim ZPN” zastosowanie znajdują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postanowienia zawarte w niniejszym regulaminie.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Lubliniec, dnia 30 czerwca 2025 r.</w:t>
      </w:r>
    </w:p>
    <w:p>
      <w:pPr>
        <w:pStyle w:val="Normal"/>
        <w:bidi w:val="0"/>
        <w:jc w:val="start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01"/>
    <w:family w:val="roman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Mang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LibreOffice/25.2.5.2$Windows_x86 LibreOffice_project/03d19516eb2e1dd5d4ccd751a0d6f35f35e08022</Application>
  <AppVersion>15.0000</AppVersion>
  <Pages>11</Pages>
  <Words>4070</Words>
  <Characters>24240</Characters>
  <CharactersWithSpaces>31429</CharactersWithSpaces>
  <Paragraphs>444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2025-08-27T13:56:34Z</dcterms:created>
  <dc:creator/>
  <dc:description/>
  <dc:language>pl-PL</dc:language>
  <cp:lastModifiedBy/>
  <dcterms:modified xsi:type="dcterms:W3CDTF">2025-08-27T13:59:29Z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